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7EFF1" w14:textId="77777777" w:rsidR="00670A43" w:rsidRPr="00FA295D" w:rsidRDefault="00670A43">
      <w:pPr>
        <w:spacing w:line="276" w:lineRule="auto"/>
        <w:jc w:val="both"/>
        <w:rPr>
          <w:rStyle w:val="Emphasis"/>
          <w:b/>
          <w:i w:val="0"/>
          <w:color w:val="000000"/>
          <w:lang w:val="ro-RO"/>
        </w:rPr>
      </w:pPr>
      <w:bookmarkStart w:id="0" w:name="_GoBack"/>
      <w:bookmarkEnd w:id="0"/>
    </w:p>
    <w:p w14:paraId="193CCA2B" w14:textId="77777777" w:rsidR="00670A43" w:rsidRPr="00FA295D" w:rsidRDefault="00670A43">
      <w:pPr>
        <w:spacing w:line="276" w:lineRule="auto"/>
        <w:jc w:val="both"/>
        <w:rPr>
          <w:iCs/>
          <w:lang w:val="ro-RO"/>
        </w:rPr>
      </w:pPr>
    </w:p>
    <w:p w14:paraId="4C249063" w14:textId="56BBCCAB" w:rsidR="00670A43" w:rsidRPr="00FA295D" w:rsidRDefault="00050A13">
      <w:pPr>
        <w:keepNext/>
        <w:spacing w:after="480"/>
        <w:jc w:val="center"/>
        <w:rPr>
          <w:lang w:val="ro-RO"/>
        </w:rPr>
      </w:pPr>
      <w:r w:rsidRPr="00FA295D">
        <w:rPr>
          <w:b/>
          <w:lang w:val="ro-RO"/>
        </w:rPr>
        <w:t xml:space="preserve">Bilet nr. </w:t>
      </w:r>
      <w:r w:rsidR="00772D75">
        <w:rPr>
          <w:b/>
          <w:lang w:val="ro-RO"/>
        </w:rPr>
        <w:t>1 barem</w:t>
      </w:r>
    </w:p>
    <w:p w14:paraId="31C40BB8" w14:textId="77777777" w:rsidR="00670A43" w:rsidRPr="00FA295D" w:rsidRDefault="00050A13">
      <w:pPr>
        <w:keepNext/>
        <w:spacing w:after="80"/>
        <w:jc w:val="both"/>
        <w:rPr>
          <w:lang w:val="ro-RO"/>
        </w:rPr>
      </w:pPr>
      <w:r w:rsidRPr="00FA295D">
        <w:rPr>
          <w:b/>
          <w:lang w:val="ro-RO"/>
        </w:rPr>
        <w:t>1. Care sunt verificările pe care casierul trebuie să le efectueze la primirea documentelor de plată și care sunt principalele reguli de efectuare a plăților în numerar, conform art. 19-24 din Decretul nr. 209/1976?</w:t>
      </w:r>
    </w:p>
    <w:p w14:paraId="49025EF2" w14:textId="77777777" w:rsidR="00670A43" w:rsidRPr="00FA295D" w:rsidRDefault="00050A13">
      <w:pPr>
        <w:keepNext/>
        <w:spacing w:after="40"/>
        <w:jc w:val="both"/>
        <w:rPr>
          <w:lang w:val="ro-RO"/>
        </w:rPr>
      </w:pPr>
      <w:r w:rsidRPr="00FA295D">
        <w:rPr>
          <w:b/>
          <w:lang w:val="ro-RO"/>
        </w:rPr>
        <w:t>Răspuns:</w:t>
      </w:r>
    </w:p>
    <w:p w14:paraId="7B01403A" w14:textId="77777777" w:rsidR="00670A43" w:rsidRPr="00FA295D" w:rsidRDefault="00050A13">
      <w:pPr>
        <w:keepLines/>
        <w:spacing w:after="20"/>
        <w:jc w:val="both"/>
        <w:rPr>
          <w:lang w:val="ro-RO"/>
        </w:rPr>
      </w:pPr>
      <w:r w:rsidRPr="00FA295D">
        <w:rPr>
          <w:lang w:val="ro-RO"/>
        </w:rPr>
        <w:t>Plățile în numerar se fac pe baza documentelor vizate pentru control financiar preventiv și aprobate de persoanele competente; documentele de plată sunt transmise casierului de compartimentul financiar-contabil. -2p</w:t>
      </w:r>
    </w:p>
    <w:p w14:paraId="7A09FADC" w14:textId="77777777" w:rsidR="00670A43" w:rsidRPr="00FA295D" w:rsidRDefault="00050A13">
      <w:pPr>
        <w:keepLines/>
        <w:spacing w:after="20"/>
        <w:jc w:val="both"/>
        <w:rPr>
          <w:lang w:val="ro-RO"/>
        </w:rPr>
      </w:pPr>
      <w:r w:rsidRPr="00FA295D">
        <w:rPr>
          <w:lang w:val="ro-RO"/>
        </w:rPr>
        <w:t>Casierul verifică existența, valabilitatea și autenticitatea semnăturilor prin confruntare cu specimenele de semnături comunicate casieriei. -4p</w:t>
      </w:r>
    </w:p>
    <w:p w14:paraId="6BE9CB9F" w14:textId="77777777" w:rsidR="00670A43" w:rsidRPr="00FA295D" w:rsidRDefault="00050A13">
      <w:pPr>
        <w:keepLines/>
        <w:spacing w:after="20"/>
        <w:jc w:val="both"/>
        <w:rPr>
          <w:lang w:val="ro-RO"/>
        </w:rPr>
      </w:pPr>
      <w:r w:rsidRPr="00FA295D">
        <w:rPr>
          <w:lang w:val="ro-RO"/>
        </w:rPr>
        <w:t>Casierul verifică existența anexelor la documentele de plată. Dacă lipsesc condițiile necesare efectuării plății, documentele se restituie pentru completare, plata efectuându-se numai după remediere. -3p</w:t>
      </w:r>
    </w:p>
    <w:p w14:paraId="03357CCA" w14:textId="77777777" w:rsidR="00670A43" w:rsidRPr="00FA295D" w:rsidRDefault="00050A13">
      <w:pPr>
        <w:keepLines/>
        <w:spacing w:after="20"/>
        <w:jc w:val="both"/>
        <w:rPr>
          <w:lang w:val="ro-RO"/>
        </w:rPr>
      </w:pPr>
      <w:r w:rsidRPr="00FA295D">
        <w:rPr>
          <w:lang w:val="ro-RO"/>
        </w:rPr>
        <w:t>Plata se face persoanei indicate în document sau persoanei împuternicite prin procură specială ori generală, autentificată. Procura specială se atașează documentului de plată; în cazul procurii generale, originalul se restituie titularului, iar la casierie se reține o copie certificată de casier. -4p</w:t>
      </w:r>
    </w:p>
    <w:p w14:paraId="360105C2" w14:textId="77777777" w:rsidR="00670A43" w:rsidRPr="00FA295D" w:rsidRDefault="00050A13">
      <w:pPr>
        <w:keepLines/>
        <w:spacing w:after="20"/>
        <w:jc w:val="both"/>
        <w:rPr>
          <w:lang w:val="ro-RO"/>
        </w:rPr>
      </w:pPr>
      <w:r w:rsidRPr="00FA295D">
        <w:rPr>
          <w:lang w:val="ro-RO"/>
        </w:rPr>
        <w:t>Pentru persoanele din afara unității, casierul solicită actul de identitate și înscrie pe document seria, numărul și organul emitent, cu excepțiile expres prevăzute de decret. -2p</w:t>
      </w:r>
    </w:p>
    <w:p w14:paraId="6046BC0B" w14:textId="77777777" w:rsidR="00670A43" w:rsidRPr="00FA295D" w:rsidRDefault="00050A13">
      <w:pPr>
        <w:keepLines/>
        <w:spacing w:after="20"/>
        <w:jc w:val="both"/>
        <w:rPr>
          <w:lang w:val="ro-RO"/>
        </w:rPr>
      </w:pPr>
      <w:r w:rsidRPr="00FA295D">
        <w:rPr>
          <w:lang w:val="ro-RO"/>
        </w:rPr>
        <w:t>Persoana care primește suma semnează și datează documentul. Dacă beneficiarul nu poate semna, primirea este confirmată de o altă persoană din unitate, cu consemnarea datelor de identificare ale ambelor persoane. -3p</w:t>
      </w:r>
    </w:p>
    <w:p w14:paraId="14A8D74D" w14:textId="77777777" w:rsidR="00670A43" w:rsidRPr="00FA295D" w:rsidRDefault="00050A13">
      <w:pPr>
        <w:keepLines/>
        <w:spacing w:after="20"/>
        <w:jc w:val="both"/>
        <w:rPr>
          <w:lang w:val="ro-RO"/>
        </w:rPr>
      </w:pPr>
      <w:r w:rsidRPr="00FA295D">
        <w:rPr>
          <w:lang w:val="ro-RO"/>
        </w:rPr>
        <w:t>După plată, casierul aplică pe document ștampila «ACHITAT», înscrie data și semnează. -2p</w:t>
      </w:r>
    </w:p>
    <w:p w14:paraId="2C586EA1" w14:textId="77777777" w:rsidR="00670A43" w:rsidRPr="00FA295D" w:rsidRDefault="00050A13">
      <w:pPr>
        <w:keepNext/>
        <w:spacing w:before="280" w:after="80"/>
        <w:jc w:val="both"/>
        <w:rPr>
          <w:lang w:val="ro-RO"/>
        </w:rPr>
      </w:pPr>
      <w:r w:rsidRPr="00FA295D">
        <w:rPr>
          <w:b/>
          <w:lang w:val="ro-RO"/>
        </w:rPr>
        <w:t>2. În ce condiții se eliberează atestatul de producător și carnetul de comercializare a produselor din sectorul agricol, potrivit Legii nr. 145/2014?</w:t>
      </w:r>
    </w:p>
    <w:p w14:paraId="5798DF2B" w14:textId="77777777" w:rsidR="00670A43" w:rsidRPr="00FA295D" w:rsidRDefault="00050A13">
      <w:pPr>
        <w:keepNext/>
        <w:spacing w:after="40"/>
        <w:jc w:val="both"/>
        <w:rPr>
          <w:lang w:val="ro-RO"/>
        </w:rPr>
      </w:pPr>
      <w:r w:rsidRPr="00FA295D">
        <w:rPr>
          <w:b/>
          <w:lang w:val="ro-RO"/>
        </w:rPr>
        <w:t>Răspuns:</w:t>
      </w:r>
    </w:p>
    <w:p w14:paraId="1EB655CE" w14:textId="77777777" w:rsidR="00670A43" w:rsidRPr="00FA295D" w:rsidRDefault="00050A13">
      <w:pPr>
        <w:keepLines/>
        <w:spacing w:after="20"/>
        <w:jc w:val="both"/>
        <w:rPr>
          <w:lang w:val="ro-RO"/>
        </w:rPr>
      </w:pPr>
      <w:r w:rsidRPr="00FA295D">
        <w:rPr>
          <w:lang w:val="ro-RO"/>
        </w:rPr>
        <w:t>Atestatul de producător cuprinde numele și prenumele producătorului, precum și datele de identificare ale acestuia, pe baza datelor din registrul agricol; valabilitatea atestatului este de 7 ani. -4p</w:t>
      </w:r>
    </w:p>
    <w:p w14:paraId="540689DD" w14:textId="77777777" w:rsidR="00670A43" w:rsidRPr="00FA295D" w:rsidRDefault="00050A13">
      <w:pPr>
        <w:keepLines/>
        <w:spacing w:after="20"/>
        <w:jc w:val="both"/>
        <w:rPr>
          <w:lang w:val="ro-RO"/>
        </w:rPr>
      </w:pPr>
      <w:r w:rsidRPr="00FA295D">
        <w:rPr>
          <w:lang w:val="ro-RO"/>
        </w:rPr>
        <w:t>Atestatul se eliberează, la cerere, persoanelor fizice care optează pentru desfășurarea unei activități economice în sectorul agricol, în baza datelor din registrul agricol. -2p</w:t>
      </w:r>
    </w:p>
    <w:p w14:paraId="19E3CECF" w14:textId="77777777" w:rsidR="00670A43" w:rsidRPr="00FA295D" w:rsidRDefault="00050A13">
      <w:pPr>
        <w:keepLines/>
        <w:spacing w:after="20"/>
        <w:jc w:val="both"/>
        <w:rPr>
          <w:lang w:val="ro-RO"/>
        </w:rPr>
      </w:pPr>
      <w:r w:rsidRPr="00FA295D">
        <w:rPr>
          <w:lang w:val="ro-RO"/>
        </w:rPr>
        <w:t>Atestatul se eliberează de primar în termen de 5 zile lucrătoare de la solicitare, cu avizul consultativ prevăzut de lege al structurilor asociative/profesionale din agricultură. -4p</w:t>
      </w:r>
    </w:p>
    <w:p w14:paraId="5381A7C6" w14:textId="77777777" w:rsidR="00670A43" w:rsidRPr="00FA295D" w:rsidRDefault="00050A13">
      <w:pPr>
        <w:keepLines/>
        <w:spacing w:after="20"/>
        <w:jc w:val="both"/>
        <w:rPr>
          <w:lang w:val="ro-RO"/>
        </w:rPr>
      </w:pPr>
      <w:r w:rsidRPr="00FA295D">
        <w:rPr>
          <w:lang w:val="ro-RO"/>
        </w:rPr>
        <w:t>Carnetul de comercializare este valabil 7 ani și se eliberează de primarul unității administrativ-teritoriale în a cărei rază se află terenul/ferma/gospodăria, în termen de 5 zile lucrătoare de la solicitare. -4p</w:t>
      </w:r>
    </w:p>
    <w:p w14:paraId="300E4932" w14:textId="77777777" w:rsidR="00670A43" w:rsidRPr="00FA295D" w:rsidRDefault="00050A13">
      <w:pPr>
        <w:keepLines/>
        <w:spacing w:after="20"/>
        <w:jc w:val="both"/>
        <w:rPr>
          <w:lang w:val="ro-RO"/>
        </w:rPr>
      </w:pPr>
      <w:r w:rsidRPr="00FA295D">
        <w:rPr>
          <w:lang w:val="ro-RO"/>
        </w:rPr>
        <w:t>La eliberarea carnetului se verifică existența atestatului și existența faptică a produselor declarate; este necesar avizul consultativ prevăzut de lege. La cerere se poate elibera mai mult de un carnet. -4p</w:t>
      </w:r>
    </w:p>
    <w:p w14:paraId="2F1ADD14" w14:textId="77777777" w:rsidR="00670A43" w:rsidRPr="00FA295D" w:rsidRDefault="00050A13">
      <w:pPr>
        <w:keepLines/>
        <w:spacing w:after="20"/>
        <w:jc w:val="both"/>
        <w:rPr>
          <w:lang w:val="ro-RO"/>
        </w:rPr>
      </w:pPr>
      <w:r w:rsidRPr="00FA295D">
        <w:rPr>
          <w:lang w:val="ro-RO"/>
        </w:rPr>
        <w:t>Autoritățile locale țin un registru special al carnetelor emise, iar carnetul se utilizează exclusiv pentru produse vegetale, zootehnice și apicole. -2p</w:t>
      </w:r>
    </w:p>
    <w:p w14:paraId="34A020E8" w14:textId="77777777" w:rsidR="00670A43" w:rsidRPr="00FA295D" w:rsidRDefault="00050A13">
      <w:pPr>
        <w:keepNext/>
        <w:spacing w:before="280" w:after="80"/>
        <w:jc w:val="both"/>
        <w:rPr>
          <w:lang w:val="ro-RO"/>
        </w:rPr>
      </w:pPr>
      <w:r w:rsidRPr="00FA295D">
        <w:rPr>
          <w:b/>
          <w:lang w:val="ro-RO"/>
        </w:rPr>
        <w:t>3. Ce date trebuie să cuprindă registrul de evidență al cimitirului și ce obligații de informare are administratorul, conform art. 15 din Legea nr. 102/2014?</w:t>
      </w:r>
    </w:p>
    <w:p w14:paraId="7E1B398C" w14:textId="77777777" w:rsidR="00670A43" w:rsidRPr="00FA295D" w:rsidRDefault="00050A13">
      <w:pPr>
        <w:keepNext/>
        <w:spacing w:after="40"/>
        <w:jc w:val="both"/>
        <w:rPr>
          <w:lang w:val="ro-RO"/>
        </w:rPr>
      </w:pPr>
      <w:r w:rsidRPr="00FA295D">
        <w:rPr>
          <w:b/>
          <w:lang w:val="ro-RO"/>
        </w:rPr>
        <w:t>Răspuns:</w:t>
      </w:r>
    </w:p>
    <w:p w14:paraId="757BA4D2" w14:textId="77777777" w:rsidR="00670A43" w:rsidRPr="00FA295D" w:rsidRDefault="00050A13">
      <w:pPr>
        <w:keepLines/>
        <w:spacing w:after="20"/>
        <w:jc w:val="both"/>
        <w:rPr>
          <w:lang w:val="ro-RO"/>
        </w:rPr>
      </w:pPr>
      <w:r w:rsidRPr="00FA295D">
        <w:rPr>
          <w:lang w:val="ro-RO"/>
        </w:rPr>
        <w:t>Registrul cuprinde numărul curent și ziua, luna și anul înhumării sau al depunerii urnei într-o nișă. -3p</w:t>
      </w:r>
    </w:p>
    <w:p w14:paraId="236EFAF6" w14:textId="77777777" w:rsidR="00670A43" w:rsidRPr="00FA295D" w:rsidRDefault="00050A13">
      <w:pPr>
        <w:keepLines/>
        <w:spacing w:after="20"/>
        <w:jc w:val="both"/>
        <w:rPr>
          <w:lang w:val="ro-RO"/>
        </w:rPr>
      </w:pPr>
      <w:r w:rsidRPr="00FA295D">
        <w:rPr>
          <w:lang w:val="ro-RO"/>
        </w:rPr>
        <w:t>Se înscriu datele de identificare ale persoanei decedate, adresa ultimului domiciliu și data decesului. -4p</w:t>
      </w:r>
    </w:p>
    <w:p w14:paraId="739E6DC8" w14:textId="77777777" w:rsidR="00670A43" w:rsidRPr="00FA295D" w:rsidRDefault="00050A13">
      <w:pPr>
        <w:keepLines/>
        <w:spacing w:after="20"/>
        <w:jc w:val="both"/>
        <w:rPr>
          <w:lang w:val="ro-RO"/>
        </w:rPr>
      </w:pPr>
      <w:r w:rsidRPr="00FA295D">
        <w:rPr>
          <w:lang w:val="ro-RO"/>
        </w:rPr>
        <w:t>Se consemnează parcela, rândul și numărul locului de înhumare. -3p</w:t>
      </w:r>
    </w:p>
    <w:p w14:paraId="1FE67743" w14:textId="77777777" w:rsidR="00670A43" w:rsidRPr="00FA295D" w:rsidRDefault="00050A13">
      <w:pPr>
        <w:keepLines/>
        <w:spacing w:after="20"/>
        <w:jc w:val="both"/>
        <w:rPr>
          <w:lang w:val="ro-RO"/>
        </w:rPr>
      </w:pPr>
      <w:r w:rsidRPr="00FA295D">
        <w:rPr>
          <w:lang w:val="ro-RO"/>
        </w:rPr>
        <w:t>Se înscriu numele și adresa persoanei care a comandat înhumarea. -2p</w:t>
      </w:r>
    </w:p>
    <w:p w14:paraId="677A0481" w14:textId="77777777" w:rsidR="00670A43" w:rsidRPr="00FA295D" w:rsidRDefault="00050A13">
      <w:pPr>
        <w:keepLines/>
        <w:spacing w:after="20"/>
        <w:jc w:val="both"/>
        <w:rPr>
          <w:lang w:val="ro-RO"/>
        </w:rPr>
      </w:pPr>
      <w:r w:rsidRPr="00FA295D">
        <w:rPr>
          <w:lang w:val="ro-RO"/>
        </w:rPr>
        <w:t>Registrul cuprinde observații privind tipul și lucrările locului de înhumare. -2p</w:t>
      </w:r>
    </w:p>
    <w:p w14:paraId="4F0BA76C" w14:textId="77777777" w:rsidR="00670A43" w:rsidRPr="00FA295D" w:rsidRDefault="00050A13">
      <w:pPr>
        <w:keepLines/>
        <w:spacing w:after="20"/>
        <w:jc w:val="both"/>
        <w:rPr>
          <w:lang w:val="ro-RO"/>
        </w:rPr>
      </w:pPr>
      <w:r w:rsidRPr="00FA295D">
        <w:rPr>
          <w:lang w:val="ro-RO"/>
        </w:rPr>
        <w:t>Pentru persoana decedată neidentificată se înscriu autoritatea care a dispus înhumarea și numărul dosarului cazului. -2p</w:t>
      </w:r>
    </w:p>
    <w:p w14:paraId="0D22BCEB" w14:textId="77777777" w:rsidR="00670A43" w:rsidRPr="00FA295D" w:rsidRDefault="00050A13">
      <w:pPr>
        <w:keepLines/>
        <w:spacing w:after="20"/>
        <w:jc w:val="both"/>
        <w:rPr>
          <w:lang w:val="ro-RO"/>
        </w:rPr>
      </w:pPr>
      <w:r w:rsidRPr="00FA295D">
        <w:rPr>
          <w:lang w:val="ro-RO"/>
        </w:rPr>
        <w:lastRenderedPageBreak/>
        <w:t>Persoana care a solicitat înhumarea și concesionarul locului de înhumare au acces la registrul de evidență. -2p</w:t>
      </w:r>
    </w:p>
    <w:p w14:paraId="08B63F51" w14:textId="77777777" w:rsidR="00670A43" w:rsidRPr="00FA295D" w:rsidRDefault="00050A13">
      <w:pPr>
        <w:keepLines/>
        <w:spacing w:after="20"/>
        <w:jc w:val="both"/>
        <w:rPr>
          <w:lang w:val="ro-RO"/>
        </w:rPr>
      </w:pPr>
      <w:r w:rsidRPr="00FA295D">
        <w:rPr>
          <w:lang w:val="ro-RO"/>
        </w:rPr>
        <w:t>În timpul programului, administratorul cimitirului trebuie să ofere informații persoanelor care solicită date privind locul de înhumare al unei persoane decedate. -2p</w:t>
      </w:r>
    </w:p>
    <w:p w14:paraId="52A7C5E4" w14:textId="77777777" w:rsidR="00670A43" w:rsidRPr="00FA295D" w:rsidRDefault="00050A13">
      <w:pPr>
        <w:keepNext/>
        <w:spacing w:before="280" w:after="80"/>
        <w:jc w:val="both"/>
        <w:rPr>
          <w:lang w:val="ro-RO"/>
        </w:rPr>
      </w:pPr>
      <w:r w:rsidRPr="00FA295D">
        <w:rPr>
          <w:b/>
          <w:lang w:val="ro-RO"/>
        </w:rPr>
        <w:t>4. Care sunt modalitățile de plată a parcării cu plată și cum trebuie să procedeze utilizatorul dacă parcometrul nu funcționează, conform Regulamentului aprobat prin HCL nr. 348/2025?</w:t>
      </w:r>
    </w:p>
    <w:p w14:paraId="095F8FE7" w14:textId="77777777" w:rsidR="00670A43" w:rsidRPr="00FA295D" w:rsidRDefault="00050A13">
      <w:pPr>
        <w:keepNext/>
        <w:spacing w:after="40"/>
        <w:jc w:val="both"/>
        <w:rPr>
          <w:lang w:val="ro-RO"/>
        </w:rPr>
      </w:pPr>
      <w:r w:rsidRPr="00FA295D">
        <w:rPr>
          <w:b/>
          <w:lang w:val="ro-RO"/>
        </w:rPr>
        <w:t>Răspuns:</w:t>
      </w:r>
    </w:p>
    <w:p w14:paraId="32203CC1" w14:textId="77777777" w:rsidR="00670A43" w:rsidRPr="00FA295D" w:rsidRDefault="00050A13">
      <w:pPr>
        <w:keepLines/>
        <w:spacing w:after="20"/>
        <w:jc w:val="both"/>
        <w:rPr>
          <w:lang w:val="ro-RO"/>
        </w:rPr>
      </w:pPr>
      <w:r w:rsidRPr="00FA295D">
        <w:rPr>
          <w:lang w:val="ro-RO"/>
        </w:rPr>
        <w:t>Taxa poate fi achitată la parcometru, prin SMS sau prin aplicația mobilă autorizată, în condițiile tehnice prevăzute de regulament. -3p</w:t>
      </w:r>
    </w:p>
    <w:p w14:paraId="19C7758F" w14:textId="77777777" w:rsidR="00670A43" w:rsidRPr="00FA295D" w:rsidRDefault="00050A13">
      <w:pPr>
        <w:keepLines/>
        <w:spacing w:after="20"/>
        <w:jc w:val="both"/>
        <w:rPr>
          <w:lang w:val="ro-RO"/>
        </w:rPr>
      </w:pPr>
      <w:r w:rsidRPr="00FA295D">
        <w:rPr>
          <w:lang w:val="ro-RO"/>
        </w:rPr>
        <w:t>Utilizatorul trebuie să introducă corect numărul de înmatriculare și să se asigure că plata este validată imediat. -2p</w:t>
      </w:r>
    </w:p>
    <w:p w14:paraId="13F5A054" w14:textId="77777777" w:rsidR="00670A43" w:rsidRPr="00FA295D" w:rsidRDefault="00050A13">
      <w:pPr>
        <w:keepLines/>
        <w:spacing w:after="20"/>
        <w:jc w:val="both"/>
        <w:rPr>
          <w:lang w:val="ro-RO"/>
        </w:rPr>
      </w:pPr>
      <w:r w:rsidRPr="00FA295D">
        <w:rPr>
          <w:lang w:val="ro-RO"/>
        </w:rPr>
        <w:t>Un SMS transmis în afara intervalului cu plată sau pentru o durată care depășește acel interval nu reportează timpul rămas pentru următorul interval cu plată. -1p</w:t>
      </w:r>
    </w:p>
    <w:p w14:paraId="511484E4" w14:textId="77777777" w:rsidR="00670A43" w:rsidRPr="00FA295D" w:rsidRDefault="00050A13">
      <w:pPr>
        <w:keepLines/>
        <w:spacing w:after="20"/>
        <w:jc w:val="both"/>
        <w:rPr>
          <w:lang w:val="ro-RO"/>
        </w:rPr>
      </w:pPr>
      <w:r w:rsidRPr="00FA295D">
        <w:rPr>
          <w:lang w:val="ro-RO"/>
        </w:rPr>
        <w:t>Dacă parcometrul este nefuncțional, utilizatorul caută cel mai apropiat parcometru funcțional; poate utiliza SMS-ul/aplicația, dacă sunt disponibile; dacă nicio modalitate nu este posibilă, anunță DAPTO sau Poliția Locală prin datele de contact afișate. -4p</w:t>
      </w:r>
    </w:p>
    <w:p w14:paraId="1B3AF885" w14:textId="77777777" w:rsidR="00670A43" w:rsidRPr="00FA295D" w:rsidRDefault="00050A13">
      <w:pPr>
        <w:keepNext/>
        <w:spacing w:before="280" w:after="80"/>
        <w:jc w:val="both"/>
        <w:rPr>
          <w:lang w:val="ro-RO"/>
        </w:rPr>
      </w:pPr>
      <w:r w:rsidRPr="00FA295D">
        <w:rPr>
          <w:b/>
          <w:lang w:val="ro-RO"/>
        </w:rPr>
        <w:t>5. Prezentați regulile privind perfecționarea profesională, răspunderea personalului contractual și raportarea respectării normelor de conduită, conform art. 551, 553 și 560 din OUG nr. 57/2019 privind Codul administrativ.</w:t>
      </w:r>
    </w:p>
    <w:p w14:paraId="405CCA0D" w14:textId="77777777" w:rsidR="00670A43" w:rsidRPr="00FA295D" w:rsidRDefault="00050A13">
      <w:pPr>
        <w:keepNext/>
        <w:spacing w:after="40"/>
        <w:jc w:val="both"/>
        <w:rPr>
          <w:lang w:val="ro-RO"/>
        </w:rPr>
      </w:pPr>
      <w:r w:rsidRPr="00FA295D">
        <w:rPr>
          <w:b/>
          <w:lang w:val="ro-RO"/>
        </w:rPr>
        <w:t>Răspuns:</w:t>
      </w:r>
    </w:p>
    <w:p w14:paraId="42C0365B" w14:textId="77777777" w:rsidR="00670A43" w:rsidRPr="00FA295D" w:rsidRDefault="00050A13">
      <w:pPr>
        <w:keepLines/>
        <w:spacing w:after="20"/>
        <w:jc w:val="both"/>
        <w:rPr>
          <w:lang w:val="ro-RO"/>
        </w:rPr>
      </w:pPr>
      <w:r w:rsidRPr="00FA295D">
        <w:rPr>
          <w:lang w:val="ro-RO"/>
        </w:rPr>
        <w:t>Personalul contractual are dreptul și obligația de a-și îmbunătăți continuu abilitățile și pregătirea profesională. -3p</w:t>
      </w:r>
    </w:p>
    <w:p w14:paraId="62F20E88" w14:textId="77777777" w:rsidR="00670A43" w:rsidRPr="00FA295D" w:rsidRDefault="00050A13">
      <w:pPr>
        <w:keepLines/>
        <w:spacing w:after="20"/>
        <w:jc w:val="both"/>
        <w:rPr>
          <w:lang w:val="ro-RO"/>
        </w:rPr>
      </w:pPr>
      <w:r w:rsidRPr="00FA295D">
        <w:rPr>
          <w:lang w:val="ro-RO"/>
        </w:rPr>
        <w:t>Autoritățile și instituțiile publice întocmesc anual planul de perfecționare profesională și prevăd în buget sumele necesare pregătirii, inclusiv cheltuielile prevăzute de lege pentru participare. -4p</w:t>
      </w:r>
    </w:p>
    <w:p w14:paraId="7B247090" w14:textId="77777777" w:rsidR="00670A43" w:rsidRPr="00FA295D" w:rsidRDefault="00050A13">
      <w:pPr>
        <w:keepLines/>
        <w:spacing w:after="20"/>
        <w:jc w:val="both"/>
        <w:rPr>
          <w:lang w:val="ro-RO"/>
        </w:rPr>
      </w:pPr>
      <w:r w:rsidRPr="00FA295D">
        <w:rPr>
          <w:lang w:val="ro-RO"/>
        </w:rPr>
        <w:t>Formarea specializată pentru dezvoltarea competențelor personalului contractual de conducere este organizată de Institutul Național de Administrație, în condițiile legii. -3p</w:t>
      </w:r>
    </w:p>
    <w:p w14:paraId="3FFF3980" w14:textId="77777777" w:rsidR="00670A43" w:rsidRPr="00FA295D" w:rsidRDefault="00050A13">
      <w:pPr>
        <w:keepLines/>
        <w:spacing w:after="20"/>
        <w:jc w:val="both"/>
        <w:rPr>
          <w:lang w:val="ro-RO"/>
        </w:rPr>
      </w:pPr>
      <w:r w:rsidRPr="00FA295D">
        <w:rPr>
          <w:lang w:val="ro-RO"/>
        </w:rPr>
        <w:t>Încălcarea cu vinovăție a îndatoririlor de serviciu de către personalul contractual atrage răspunderea administrativă, civilă sau penală, după caz. -4p</w:t>
      </w:r>
    </w:p>
    <w:p w14:paraId="3D4DC0A3" w14:textId="77777777" w:rsidR="00670A43" w:rsidRPr="00FA295D" w:rsidRDefault="00050A13">
      <w:pPr>
        <w:keepLines/>
        <w:spacing w:after="20"/>
        <w:jc w:val="both"/>
        <w:rPr>
          <w:lang w:val="ro-RO"/>
        </w:rPr>
      </w:pPr>
      <w:r w:rsidRPr="00FA295D">
        <w:rPr>
          <w:lang w:val="ro-RO"/>
        </w:rPr>
        <w:t>Autoritățile și instituțiile publice întocmesc anual un raport privind respectarea normelor de conduită de către personalul contractual propriu și, după caz, de către personalul contractual din autoritățile și instituțiile aflate în subordine, coordonare sau sub autoritatea lor. -3p</w:t>
      </w:r>
    </w:p>
    <w:p w14:paraId="6AE3FE96" w14:textId="77777777" w:rsidR="00670A43" w:rsidRPr="00FA295D" w:rsidRDefault="00050A13">
      <w:pPr>
        <w:keepLines/>
        <w:spacing w:after="20"/>
        <w:jc w:val="both"/>
        <w:rPr>
          <w:lang w:val="ro-RO"/>
        </w:rPr>
      </w:pPr>
      <w:r w:rsidRPr="00FA295D">
        <w:rPr>
          <w:lang w:val="ro-RO"/>
        </w:rPr>
        <w:t>Raportul se transmite ministerului cu atribuții în domeniul administrației publice, iar forma și informațiile cuprinse în raport se stabilesc prin ordin al ministrului competent. -3p</w:t>
      </w:r>
    </w:p>
    <w:p w14:paraId="47AAA45F" w14:textId="77777777" w:rsidR="00670A43" w:rsidRPr="00FA295D" w:rsidRDefault="00050A13">
      <w:pPr>
        <w:keepLines/>
        <w:spacing w:after="20"/>
        <w:jc w:val="both"/>
        <w:rPr>
          <w:lang w:val="ro-RO"/>
        </w:rPr>
      </w:pPr>
      <w:r w:rsidRPr="00FA295D">
        <w:rPr>
          <w:lang w:val="ro-RO"/>
        </w:rPr>
        <w:t>Raportul cuprinde cel puțin: numărul și obiectul sesizărilor privind conduita, categoriile și numărul salariaților care au încălcat normele, cauzele și consecințele nerespectării, precum și măsurile de prevenire și/sau sancțiunile dispuse. -7p</w:t>
      </w:r>
    </w:p>
    <w:p w14:paraId="7870AF4B" w14:textId="77777777" w:rsidR="00670A43" w:rsidRPr="00FA295D" w:rsidRDefault="00050A13">
      <w:pPr>
        <w:keepLines/>
        <w:spacing w:after="20"/>
        <w:jc w:val="both"/>
        <w:rPr>
          <w:lang w:val="ro-RO"/>
        </w:rPr>
      </w:pPr>
      <w:r w:rsidRPr="00FA295D">
        <w:rPr>
          <w:lang w:val="ro-RO"/>
        </w:rPr>
        <w:t>Raportul se publică pe pagina de internet a autorității sau instituției publice, iar publicarea acestuia se anunță printr-un comunicat de presă difuzat printr-o agenție de presă. -3p</w:t>
      </w:r>
    </w:p>
    <w:p w14:paraId="1601C7D6" w14:textId="77777777" w:rsidR="00670A43" w:rsidRPr="00FA295D" w:rsidRDefault="00050A13">
      <w:pPr>
        <w:spacing w:before="360"/>
        <w:rPr>
          <w:lang w:val="ro-RO"/>
        </w:rPr>
      </w:pPr>
      <w:r w:rsidRPr="00FA295D">
        <w:rPr>
          <w:b/>
          <w:lang w:val="ro-RO"/>
        </w:rPr>
        <w:t>Comisia:</w:t>
      </w:r>
    </w:p>
    <w:sectPr w:rsidR="00670A43" w:rsidRPr="00FA295D" w:rsidSect="00D74FB9">
      <w:pgSz w:w="12240" w:h="15840"/>
      <w:pgMar w:top="720" w:right="720" w:bottom="720" w:left="72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04F3E"/>
    <w:multiLevelType w:val="multilevel"/>
    <w:tmpl w:val="3A9E1FFA"/>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8CB2907"/>
    <w:multiLevelType w:val="multilevel"/>
    <w:tmpl w:val="545CC1CE"/>
    <w:lvl w:ilvl="0">
      <w:start w:val="5"/>
      <w:numFmt w:val="bullet"/>
      <w:lvlText w:val="-"/>
      <w:lvlJc w:val="left"/>
      <w:pPr>
        <w:tabs>
          <w:tab w:val="num" w:pos="0"/>
        </w:tabs>
        <w:ind w:left="502"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A43"/>
    <w:rsid w:val="00050A13"/>
    <w:rsid w:val="00670A43"/>
    <w:rsid w:val="00772D75"/>
    <w:rsid w:val="00832809"/>
    <w:rsid w:val="00C75092"/>
    <w:rsid w:val="00D74FB9"/>
    <w:rsid w:val="00E85795"/>
    <w:rsid w:val="00F32DD4"/>
    <w:rsid w:val="00FA29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0198"/>
  <w15:docId w15:val="{E24A5D9F-FA84-4AEE-9E15-155539F3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Times New Roman" w:eastAsia="Times New Roman" w:hAnsi="Times New Roman" w:cs="Times New Roman"/>
      <w:sz w:val="24"/>
      <w:szCs w:val="24"/>
      <w:lang w:val="en-US" w:eastAsia="zh-CN"/>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bCs/>
      <w:kern w:val="2"/>
      <w:sz w:val="32"/>
      <w:szCs w:val="32"/>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rPr>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rFonts w:ascii="Times New Roman" w:eastAsia="Calibri"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St1z0">
    <w:name w:val="WW8NumSt1z0"/>
    <w:qFormat/>
    <w:rPr>
      <w:rFonts w:ascii="Arial" w:hAnsi="Arial" w:cs="Arial"/>
    </w:rPr>
  </w:style>
  <w:style w:type="character" w:customStyle="1" w:styleId="IndentcorptextCaracter">
    <w:name w:val="Indent corp text Caracter"/>
    <w:qFormat/>
    <w:rPr>
      <w:rFonts w:ascii="Verdana" w:hAnsi="Verdana" w:cs="Verdana"/>
      <w:color w:val="495778"/>
      <w:sz w:val="22"/>
      <w:szCs w:val="22"/>
      <w:lang w:val="ro-RO" w:bidi="ar-SA"/>
    </w:rPr>
  </w:style>
  <w:style w:type="character" w:styleId="Hyperlink">
    <w:name w:val="Hyperlink"/>
    <w:rPr>
      <w:rFonts w:ascii="Verdana" w:hAnsi="Verdana" w:cs="Verdana"/>
      <w:strike w:val="0"/>
      <w:dstrike w:val="0"/>
      <w:color w:val="495778"/>
      <w:sz w:val="22"/>
      <w:szCs w:val="22"/>
      <w:u w:val="none"/>
    </w:rPr>
  </w:style>
  <w:style w:type="character" w:customStyle="1" w:styleId="FontStyle15">
    <w:name w:val="Font Style15"/>
    <w:qFormat/>
    <w:rPr>
      <w:rFonts w:ascii="Arial" w:hAnsi="Arial" w:cs="Arial"/>
      <w:sz w:val="22"/>
      <w:szCs w:val="22"/>
    </w:rPr>
  </w:style>
  <w:style w:type="character" w:styleId="Emphasis">
    <w:name w:val="Emphasis"/>
    <w:qFormat/>
    <w:rPr>
      <w:i/>
      <w:iCs/>
    </w:rPr>
  </w:style>
  <w:style w:type="character" w:customStyle="1" w:styleId="sttpar">
    <w:name w:val="st_tpar"/>
    <w:basedOn w:val="DefaultParagraphFont"/>
    <w:qFormat/>
  </w:style>
  <w:style w:type="character" w:customStyle="1" w:styleId="Titlu3Caracter">
    <w:name w:val="Titlu 3 Caracter"/>
    <w:qFormat/>
    <w:rPr>
      <w:rFonts w:ascii="Cambria" w:eastAsia="Times New Roman" w:hAnsi="Cambria" w:cs="Times New Roman"/>
      <w:b/>
      <w:bCs/>
      <w:sz w:val="26"/>
      <w:szCs w:val="26"/>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ocumentMap">
    <w:name w:val="Document Map"/>
    <w:basedOn w:val="Normal"/>
    <w:qFormat/>
    <w:pPr>
      <w:shd w:val="clear" w:color="auto" w:fill="000080"/>
    </w:pPr>
    <w:rPr>
      <w:rFonts w:ascii="Tahoma" w:hAnsi="Tahoma" w:cs="Tahoma"/>
      <w:sz w:val="20"/>
      <w:szCs w:val="20"/>
    </w:rPr>
  </w:style>
  <w:style w:type="paragraph" w:styleId="BodyTextIndent">
    <w:name w:val="Body Text Indent"/>
    <w:basedOn w:val="Normal"/>
    <w:pPr>
      <w:ind w:left="-900"/>
    </w:pPr>
    <w:rPr>
      <w:rFonts w:ascii="Verdana" w:hAnsi="Verdana" w:cs="Verdana"/>
      <w:color w:val="495778"/>
      <w:sz w:val="22"/>
      <w:szCs w:val="22"/>
      <w:lang w:val="ro-RO"/>
    </w:rPr>
  </w:style>
  <w:style w:type="paragraph" w:customStyle="1" w:styleId="Style5">
    <w:name w:val="Style5"/>
    <w:basedOn w:val="Normal"/>
    <w:qFormat/>
    <w:pPr>
      <w:widowControl w:val="0"/>
      <w:autoSpaceDE w:val="0"/>
      <w:spacing w:line="414" w:lineRule="exact"/>
      <w:ind w:firstLine="706"/>
      <w:jc w:val="both"/>
    </w:pPr>
  </w:style>
  <w:style w:type="paragraph" w:customStyle="1" w:styleId="Style9">
    <w:name w:val="Style9"/>
    <w:basedOn w:val="Normal"/>
    <w:qFormat/>
    <w:pPr>
      <w:widowControl w:val="0"/>
      <w:autoSpaceDE w:val="0"/>
    </w:pPr>
  </w:style>
  <w:style w:type="paragraph" w:styleId="NormalWeb">
    <w:name w:val="Normal (Web)"/>
    <w:basedOn w:val="Normal"/>
    <w:qFormat/>
  </w:style>
  <w:style w:type="paragraph" w:styleId="ListParagraph">
    <w:name w:val="List Paragraph"/>
    <w:basedOn w:val="Normal"/>
    <w:qFormat/>
    <w:pPr>
      <w:ind w:left="708"/>
    </w:pPr>
  </w:style>
  <w:style w:type="paragraph" w:styleId="NoSpacing">
    <w:name w:val="No Spacing"/>
    <w:qFormat/>
    <w:pPr>
      <w:suppressAutoHyphens/>
    </w:pPr>
    <w:rPr>
      <w:rFonts w:ascii="Calibri" w:eastAsia="Calibri" w:hAnsi="Calibri" w:cs="Calibri"/>
      <w:kern w:val="2"/>
      <w:sz w:val="22"/>
      <w:szCs w:val="22"/>
      <w:lang w:eastAsia="zh-CN"/>
    </w:rPr>
  </w:style>
  <w:style w:type="paragraph" w:customStyle="1" w:styleId="Question">
    <w:name w:val="Question"/>
    <w:qFormat/>
    <w:pPr>
      <w:keepLines/>
      <w:suppressAutoHyphens/>
      <w:spacing w:after="200" w:line="276" w:lineRule="auto"/>
    </w:pPr>
    <w:rPr>
      <w:rFonts w:ascii="Times New Roman" w:eastAsia="Times New Roman" w:hAnsi="Times New Roman" w:cs="Times New Roman"/>
      <w:b/>
      <w:sz w:val="24"/>
      <w:szCs w:val="22"/>
      <w:lang w:val="en-US" w:eastAsia="zh-CN"/>
    </w:rPr>
  </w:style>
  <w:style w:type="paragraph" w:customStyle="1" w:styleId="Answer">
    <w:name w:val="Answer"/>
    <w:qFormat/>
    <w:pPr>
      <w:keepNext/>
      <w:keepLines/>
      <w:suppressAutoHyphens/>
      <w:spacing w:after="80" w:line="276" w:lineRule="auto"/>
      <w:ind w:left="227"/>
    </w:pPr>
    <w:rPr>
      <w:rFonts w:ascii="Times New Roman" w:eastAsia="Times New Roman" w:hAnsi="Times New Roman" w:cs="Times New Roman"/>
      <w:sz w:val="22"/>
      <w:szCs w:val="22"/>
      <w:lang w:val="en-US"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user</dc:creator>
  <cp:keywords/>
  <dc:description/>
  <cp:lastModifiedBy>juridic</cp:lastModifiedBy>
  <cp:revision>3</cp:revision>
  <cp:lastPrinted>2026-07-06T10:58:00Z</cp:lastPrinted>
  <dcterms:created xsi:type="dcterms:W3CDTF">2026-08-18T11:33:00Z</dcterms:created>
  <dcterms:modified xsi:type="dcterms:W3CDTF">2026-08-19T08:18:00Z</dcterms:modified>
  <dc:language>en-US</dc:language>
</cp:coreProperties>
</file>